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9F" w:rsidRDefault="00CF65B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Overexpression of anti-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sigE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sRNAs in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Mycobacterium marinum</w:t>
      </w:r>
    </w:p>
    <w:p w:rsidR="0042429F" w:rsidRDefault="00CF6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Yi Li</w:t>
      </w:r>
    </w:p>
    <w:p w:rsidR="0042429F" w:rsidRDefault="00CF65B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i/>
          <w:iCs/>
          <w:sz w:val="24"/>
        </w:rPr>
        <w:t xml:space="preserve">Mycobacterium </w:t>
      </w:r>
      <w:r>
        <w:rPr>
          <w:rFonts w:ascii="Times New Roman" w:hAnsi="Times New Roman" w:cs="Times New Roman" w:hint="eastAsia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 w:hint="eastAsia"/>
          <w:sz w:val="24"/>
        </w:rPr>
        <w:t>ability to adapt to different environmental stress</w:t>
      </w:r>
      <w:r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 w:hint="eastAsia"/>
          <w:sz w:val="24"/>
        </w:rPr>
        <w:t>-factors play an essential role in these adap</w:t>
      </w:r>
      <w:r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 w:hint="eastAsia"/>
          <w:sz w:val="24"/>
        </w:rPr>
        <w:t xml:space="preserve">tions. The expression of </w:t>
      </w:r>
      <w:r>
        <w:rPr>
          <w:rFonts w:ascii="Times New Roman" w:hAnsi="Times New Roman" w:cs="Times New Roman"/>
          <w:sz w:val="24"/>
        </w:rPr>
        <w:t>σ</w:t>
      </w:r>
      <w:r>
        <w:rPr>
          <w:rFonts w:ascii="Times New Roman" w:hAnsi="Times New Roman" w:cs="Times New Roman" w:hint="eastAsia"/>
          <w:sz w:val="24"/>
        </w:rPr>
        <w:t xml:space="preserve">-factors </w:t>
      </w:r>
      <w:r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 w:hint="eastAsia"/>
          <w:sz w:val="24"/>
        </w:rPr>
        <w:t xml:space="preserve"> regulated via various mechanisms, such as small regulatory RNA (sRNAs). sRNAs play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 w:hint="eastAsia"/>
          <w:sz w:val="24"/>
        </w:rPr>
        <w:t>crucial role in stress response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in bacteria and can fine tune gene expression in response to different environmental conditions. </w:t>
      </w:r>
      <w:r>
        <w:rPr>
          <w:rFonts w:ascii="Times New Roman" w:eastAsia="SimSun" w:hAnsi="Times New Roman" w:hint="eastAsia"/>
          <w:iCs/>
          <w:color w:val="000000"/>
          <w:sz w:val="24"/>
        </w:rPr>
        <w:t xml:space="preserve">It has become </w:t>
      </w:r>
      <w:r>
        <w:rPr>
          <w:rFonts w:ascii="Times New Roman" w:eastAsia="SimSun" w:hAnsi="Times New Roman"/>
          <w:iCs/>
          <w:color w:val="000000"/>
          <w:sz w:val="24"/>
        </w:rPr>
        <w:t>a</w:t>
      </w:r>
      <w:r>
        <w:rPr>
          <w:rFonts w:ascii="Times New Roman" w:eastAsia="SimSun" w:hAnsi="Times New Roman" w:hint="eastAsia"/>
          <w:iCs/>
          <w:color w:val="000000"/>
          <w:sz w:val="24"/>
        </w:rPr>
        <w:t xml:space="preserve"> research hot spot to und</w:t>
      </w:r>
      <w:r>
        <w:rPr>
          <w:rFonts w:ascii="Times New Roman" w:eastAsia="SimSun" w:hAnsi="Times New Roman" w:hint="eastAsia"/>
          <w:iCs/>
          <w:color w:val="000000"/>
          <w:sz w:val="24"/>
        </w:rPr>
        <w:t>erstand how these changes occur and how they are regulated.</w:t>
      </w:r>
    </w:p>
    <w:p w:rsidR="0042429F" w:rsidRDefault="00CF65B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total sRNA sequencing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(sRNAseq), </w:t>
      </w:r>
      <w:r>
        <w:rPr>
          <w:rFonts w:ascii="Times New Roman" w:hAnsi="Times New Roman" w:cs="Times New Roman" w:hint="eastAsia"/>
          <w:sz w:val="24"/>
        </w:rPr>
        <w:t xml:space="preserve">several sRNAs </w:t>
      </w:r>
      <w:r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 w:hint="eastAsia"/>
          <w:sz w:val="24"/>
        </w:rPr>
        <w:t xml:space="preserve"> target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Symbol" w:hAnsi="Symbol" w:cs="Times New Roman"/>
          <w:sz w:val="24"/>
        </w:rPr>
        <w:t></w:t>
      </w:r>
      <w:r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mRNA </w:t>
      </w:r>
      <w:r>
        <w:rPr>
          <w:rFonts w:ascii="Times New Roman" w:hAnsi="Times New Roman" w:cs="Times New Roman" w:hint="eastAsia"/>
          <w:sz w:val="24"/>
        </w:rPr>
        <w:t xml:space="preserve">in </w:t>
      </w:r>
      <w:r>
        <w:rPr>
          <w:rFonts w:ascii="Times New Roman" w:hAnsi="Times New Roman" w:cs="Times New Roman" w:hint="eastAsia"/>
          <w:i/>
          <w:iCs/>
          <w:sz w:val="24"/>
        </w:rPr>
        <w:t>Mycobacterium</w:t>
      </w:r>
      <w:r>
        <w:rPr>
          <w:rFonts w:ascii="Times New Roman" w:hAnsi="Times New Roman" w:cs="Times New Roman"/>
          <w:i/>
          <w:iCs/>
          <w:sz w:val="24"/>
        </w:rPr>
        <w:t xml:space="preserve"> marinum</w:t>
      </w:r>
      <w:r>
        <w:rPr>
          <w:rFonts w:ascii="Times New Roman" w:hAnsi="Times New Roman" w:cs="Times New Roman" w:hint="eastAsia"/>
          <w:sz w:val="24"/>
        </w:rPr>
        <w:t xml:space="preserve"> we</w:t>
      </w:r>
      <w:r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 w:hint="eastAsia"/>
          <w:sz w:val="24"/>
        </w:rPr>
        <w:t xml:space="preserve"> identified, </w:t>
      </w:r>
      <w:r>
        <w:rPr>
          <w:rFonts w:ascii="Times New Roman" w:hAnsi="Times New Roman" w:cs="Times New Roman"/>
          <w:sz w:val="24"/>
        </w:rPr>
        <w:t xml:space="preserve">with sizes </w:t>
      </w:r>
      <w:r>
        <w:rPr>
          <w:rFonts w:ascii="Times New Roman" w:hAnsi="Times New Roman" w:cs="Times New Roman" w:hint="eastAsia"/>
          <w:sz w:val="24"/>
        </w:rPr>
        <w:t xml:space="preserve">ranging from 20bp to 87bp. They are encoded opposite the </w:t>
      </w:r>
      <w:r>
        <w:rPr>
          <w:rFonts w:ascii="Times New Roman" w:hAnsi="Times New Roman" w:cs="Times New Roman" w:hint="eastAsia"/>
          <w:i/>
          <w:iCs/>
          <w:sz w:val="24"/>
        </w:rPr>
        <w:t>sigE</w:t>
      </w:r>
      <w:r>
        <w:rPr>
          <w:rFonts w:ascii="Times New Roman" w:hAnsi="Times New Roman" w:cs="Times New Roman" w:hint="eastAsia"/>
          <w:sz w:val="24"/>
        </w:rPr>
        <w:t xml:space="preserve"> gene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are completely complementary to </w:t>
      </w:r>
      <w:r>
        <w:rPr>
          <w:rFonts w:ascii="Times New Roman" w:hAnsi="Times New Roman" w:cs="Times New Roman" w:hint="eastAsia"/>
          <w:i/>
          <w:iCs/>
          <w:sz w:val="24"/>
        </w:rPr>
        <w:t xml:space="preserve">sigE </w:t>
      </w:r>
      <w:r>
        <w:rPr>
          <w:rFonts w:ascii="Times New Roman" w:hAnsi="Times New Roman" w:cs="Times New Roman"/>
          <w:sz w:val="24"/>
        </w:rPr>
        <w:t>and s</w:t>
      </w:r>
      <w:r>
        <w:rPr>
          <w:rFonts w:ascii="Times New Roman" w:hAnsi="Times New Roman" w:cs="Times New Roman" w:hint="eastAsia"/>
          <w:sz w:val="24"/>
        </w:rPr>
        <w:t xml:space="preserve">how typical characteristics of </w:t>
      </w:r>
      <w:r>
        <w:rPr>
          <w:rFonts w:ascii="Times New Roman" w:hAnsi="Times New Roman" w:cs="Times New Roman" w:hint="eastAsia"/>
          <w:i/>
          <w:iCs/>
          <w:sz w:val="24"/>
        </w:rPr>
        <w:t>cis</w:t>
      </w:r>
      <w:r>
        <w:rPr>
          <w:rFonts w:ascii="Times New Roman" w:hAnsi="Times New Roman" w:cs="Times New Roman" w:hint="eastAsia"/>
          <w:sz w:val="24"/>
        </w:rPr>
        <w:t>-encoded antisense RNA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but</w:t>
      </w:r>
      <w:r>
        <w:rPr>
          <w:rFonts w:ascii="Times New Roman" w:hAnsi="Times New Roman" w:cs="Times New Roman" w:hint="eastAsia"/>
          <w:iCs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the functions and roles of these sRNAs are still unknown. </w:t>
      </w:r>
    </w:p>
    <w:p w:rsidR="0042429F" w:rsidRDefault="00CF65BF">
      <w:pPr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To study the function of these sRNAs</w:t>
      </w:r>
      <w:r>
        <w:rPr>
          <w:rFonts w:ascii="Times New Roman" w:hAnsi="Times New Roman" w:cs="Times New Roman" w:hint="eastAsia"/>
          <w:sz w:val="24"/>
        </w:rPr>
        <w:t xml:space="preserve">, we overexpressed these sRNAs in </w:t>
      </w:r>
      <w:r>
        <w:rPr>
          <w:rFonts w:ascii="Times New Roman" w:hAnsi="Times New Roman" w:cs="Times New Roman" w:hint="eastAsia"/>
          <w:i/>
          <w:iCs/>
          <w:sz w:val="24"/>
        </w:rPr>
        <w:t>Mycobacterium</w:t>
      </w:r>
      <w:r>
        <w:rPr>
          <w:rFonts w:ascii="Times New Roman" w:hAnsi="Times New Roman" w:cs="Times New Roman"/>
          <w:i/>
          <w:iCs/>
          <w:sz w:val="24"/>
        </w:rPr>
        <w:t xml:space="preserve"> marinum</w:t>
      </w:r>
      <w:r>
        <w:rPr>
          <w:rFonts w:ascii="Times New Roman" w:hAnsi="Times New Roman" w:cs="Times New Roman" w:hint="eastAsia"/>
          <w:i/>
          <w:iCs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by cloning them into </w:t>
      </w:r>
      <w:r>
        <w:rPr>
          <w:rFonts w:ascii="Times New Roman" w:eastAsia="SimSun" w:hAnsi="Times New Roman" w:hint="eastAsia"/>
          <w:color w:val="000000"/>
          <w:sz w:val="24"/>
        </w:rPr>
        <w:t xml:space="preserve">a plasmid vector </w:t>
      </w:r>
      <w:r>
        <w:rPr>
          <w:rFonts w:ascii="Times New Roman" w:eastAsia="SimSun" w:hAnsi="Times New Roman" w:hint="eastAsia"/>
          <w:i/>
          <w:iCs/>
          <w:color w:val="000000"/>
          <w:sz w:val="24"/>
        </w:rPr>
        <w:t>p</w:t>
      </w:r>
      <w:r>
        <w:rPr>
          <w:rFonts w:ascii="Times New Roman" w:eastAsia="SimSun" w:hAnsi="Times New Roman" w:hint="eastAsia"/>
          <w:color w:val="000000"/>
          <w:sz w:val="24"/>
        </w:rPr>
        <w:t xml:space="preserve">BS401 under the control of a Tet-inducible promoter. </w:t>
      </w:r>
      <w:r>
        <w:rPr>
          <w:rFonts w:ascii="Times New Roman" w:hAnsi="Times New Roman" w:cs="Times New Roman" w:hint="eastAsia"/>
          <w:sz w:val="24"/>
        </w:rPr>
        <w:t>The overexpression of one sRNA totally inhibited the formation of biofilm after 7 days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 xml:space="preserve"> incubation without shaking and affected cell length in old culture. Then we</w:t>
      </w:r>
      <w:r>
        <w:rPr>
          <w:rFonts w:ascii="Times New Roman" w:hAnsi="Times New Roman" w:cs="Times New Roman" w:hint="eastAsia"/>
          <w:sz w:val="24"/>
        </w:rPr>
        <w:t xml:space="preserve"> performed qRT-PCR experiment to analyze the expression level of </w:t>
      </w:r>
      <w:r>
        <w:rPr>
          <w:rFonts w:ascii="Times New Roman" w:hAnsi="Times New Roman" w:cs="Times New Roman" w:hint="eastAsia"/>
          <w:i/>
          <w:iCs/>
          <w:sz w:val="24"/>
        </w:rPr>
        <w:t>sigE</w:t>
      </w:r>
      <w:r>
        <w:rPr>
          <w:rFonts w:ascii="Times New Roman" w:hAnsi="Times New Roman" w:cs="Times New Roman" w:hint="eastAsia"/>
          <w:sz w:val="24"/>
        </w:rPr>
        <w:t xml:space="preserve"> after overexpression of anti-</w:t>
      </w:r>
      <w:r>
        <w:rPr>
          <w:rFonts w:ascii="Times New Roman" w:hAnsi="Times New Roman" w:cs="Times New Roman" w:hint="eastAsia"/>
          <w:i/>
          <w:iCs/>
          <w:sz w:val="24"/>
        </w:rPr>
        <w:t>sigE</w:t>
      </w:r>
      <w:r>
        <w:rPr>
          <w:rFonts w:ascii="Times New Roman" w:hAnsi="Times New Roman" w:cs="Times New Roman" w:hint="eastAsia"/>
          <w:sz w:val="24"/>
        </w:rPr>
        <w:t xml:space="preserve"> sRNAs. </w:t>
      </w: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 w:hint="eastAsia"/>
          <w:sz w:val="24"/>
        </w:rPr>
        <w:t xml:space="preserve"> qRT-PCR analysis showed no significant change in the amount of </w:t>
      </w:r>
      <w:r>
        <w:rPr>
          <w:rFonts w:ascii="Symbol" w:hAnsi="Symbol" w:cs="Times New Roman"/>
          <w:sz w:val="24"/>
        </w:rPr>
        <w:t></w:t>
      </w:r>
      <w:r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mRNA </w:t>
      </w:r>
      <w:r>
        <w:rPr>
          <w:rFonts w:ascii="Times New Roman" w:hAnsi="Times New Roman" w:cs="Times New Roman" w:hint="eastAsia"/>
          <w:sz w:val="24"/>
        </w:rPr>
        <w:t>in overexpression strains compared with control strain, which indicate</w:t>
      </w:r>
      <w:r>
        <w:rPr>
          <w:rFonts w:ascii="Times New Roman" w:hAnsi="Times New Roman" w:cs="Times New Roman" w:hint="eastAsia"/>
          <w:sz w:val="24"/>
        </w:rPr>
        <w:t xml:space="preserve">s the regulation of these sRNAs is not at the transcriptional level. To further study the regulation mechanism of these sRNAs and how the expression level of </w:t>
      </w:r>
      <w:r>
        <w:rPr>
          <w:rFonts w:ascii="Symbol" w:hAnsi="Symbol" w:cs="Times New Roman"/>
          <w:sz w:val="24"/>
        </w:rPr>
        <w:t></w:t>
      </w:r>
      <w:r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affect cell morphology,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i/>
          <w:sz w:val="24"/>
        </w:rPr>
        <w:t>sigE-lacZ</w:t>
      </w:r>
      <w:r>
        <w:rPr>
          <w:rFonts w:ascii="Times New Roman" w:hAnsi="Times New Roman" w:cs="Times New Roman"/>
          <w:sz w:val="24"/>
        </w:rPr>
        <w:t xml:space="preserve"> reporter gene construct </w:t>
      </w:r>
      <w:r>
        <w:rPr>
          <w:rFonts w:ascii="Times New Roman" w:hAnsi="Times New Roman" w:cs="Times New Roman" w:hint="eastAsia"/>
          <w:sz w:val="24"/>
        </w:rPr>
        <w:t>was successfully</w:t>
      </w:r>
      <w:r>
        <w:rPr>
          <w:rFonts w:ascii="Times New Roman" w:hAnsi="Times New Roman" w:cs="Times New Roman"/>
          <w:sz w:val="24"/>
        </w:rPr>
        <w:t xml:space="preserve"> made along</w:t>
      </w:r>
      <w:r>
        <w:rPr>
          <w:rFonts w:ascii="Times New Roman" w:hAnsi="Times New Roman" w:cs="Times New Roman" w:hint="eastAsia"/>
          <w:sz w:val="24"/>
        </w:rPr>
        <w:t xml:space="preserve"> with a CRISPR interference system against </w:t>
      </w:r>
      <w:r>
        <w:rPr>
          <w:rFonts w:ascii="Times New Roman" w:hAnsi="Times New Roman" w:cs="Times New Roman"/>
          <w:i/>
          <w:sz w:val="24"/>
        </w:rPr>
        <w:t>sigE</w:t>
      </w:r>
      <w:r>
        <w:rPr>
          <w:rFonts w:ascii="Times New Roman" w:hAnsi="Times New Roman" w:cs="Times New Roman" w:hint="eastAsia"/>
          <w:i/>
          <w:sz w:val="24"/>
        </w:rPr>
        <w:t xml:space="preserve">. </w:t>
      </w:r>
    </w:p>
    <w:p w:rsidR="0042429F" w:rsidRDefault="00CF65BF">
      <w:pPr>
        <w:jc w:val="left"/>
        <w:rPr>
          <w:sz w:val="24"/>
        </w:rPr>
      </w:pPr>
      <w:r>
        <w:rPr>
          <w:rFonts w:ascii="Times New Roman" w:hAnsi="Times New Roman" w:cs="Times New Roman" w:hint="eastAsia"/>
          <w:iCs/>
          <w:sz w:val="24"/>
        </w:rPr>
        <w:t xml:space="preserve">Our results give insights into the functions of these </w:t>
      </w:r>
      <w:r>
        <w:rPr>
          <w:rFonts w:ascii="Times New Roman" w:hAnsi="Times New Roman" w:cs="Times New Roman" w:hint="eastAsia"/>
          <w:sz w:val="24"/>
        </w:rPr>
        <w:t>anti-</w:t>
      </w:r>
      <w:r>
        <w:rPr>
          <w:rFonts w:ascii="Times New Roman" w:hAnsi="Times New Roman" w:cs="Times New Roman" w:hint="eastAsia"/>
          <w:i/>
          <w:iCs/>
          <w:sz w:val="24"/>
        </w:rPr>
        <w:t>sigE</w:t>
      </w:r>
      <w:r>
        <w:rPr>
          <w:rFonts w:ascii="Times New Roman" w:hAnsi="Times New Roman" w:cs="Times New Roman" w:hint="eastAsia"/>
          <w:sz w:val="24"/>
        </w:rPr>
        <w:t xml:space="preserve"> sRNAs</w:t>
      </w:r>
      <w:r>
        <w:rPr>
          <w:rFonts w:ascii="Times New Roman" w:hAnsi="Times New Roman" w:cs="Times New Roman" w:hint="eastAsia"/>
          <w:iCs/>
          <w:sz w:val="24"/>
        </w:rPr>
        <w:t xml:space="preserve"> as well as </w:t>
      </w:r>
      <w:r>
        <w:rPr>
          <w:rFonts w:ascii="Times New Roman" w:hAnsi="Times New Roman" w:cs="Times New Roman"/>
          <w:iCs/>
          <w:sz w:val="24"/>
        </w:rPr>
        <w:t xml:space="preserve">in </w:t>
      </w:r>
      <w:r>
        <w:rPr>
          <w:rFonts w:ascii="Times New Roman" w:hAnsi="Times New Roman" w:cs="Times New Roman" w:hint="eastAsia"/>
          <w:iCs/>
          <w:sz w:val="24"/>
        </w:rPr>
        <w:lastRenderedPageBreak/>
        <w:t xml:space="preserve">their potential roles in host infection. They also indicate that </w:t>
      </w:r>
      <w:r>
        <w:rPr>
          <w:rFonts w:ascii="Symbol" w:hAnsi="Symbol" w:cs="Times New Roman"/>
          <w:sz w:val="24"/>
        </w:rPr>
        <w:t></w:t>
      </w:r>
      <w:r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 w:hint="eastAsia"/>
          <w:sz w:val="24"/>
        </w:rPr>
        <w:t>, as one of the alternative sigma factors, is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involve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in biofilm formation in </w:t>
      </w:r>
      <w:r>
        <w:rPr>
          <w:rFonts w:ascii="Times New Roman" w:eastAsia="SimSun" w:hAnsi="Times New Roman" w:hint="eastAsia"/>
          <w:i/>
          <w:iCs/>
          <w:color w:val="000000"/>
          <w:sz w:val="24"/>
        </w:rPr>
        <w:t xml:space="preserve">M.marinum </w:t>
      </w:r>
      <w:r>
        <w:rPr>
          <w:rFonts w:ascii="Times New Roman" w:eastAsia="SimSun" w:hAnsi="Times New Roman" w:hint="eastAsia"/>
          <w:color w:val="000000"/>
          <w:sz w:val="24"/>
        </w:rPr>
        <w:t xml:space="preserve">since the overexpression of its regulators- anti-sigE sRNAs led to the inhibition of biofilm formation. Further studies are needed to find out the </w:t>
      </w:r>
      <w:r>
        <w:rPr>
          <w:rFonts w:ascii="Times New Roman" w:hAnsi="Times New Roman" w:cs="Times New Roman" w:hint="eastAsia"/>
          <w:sz w:val="24"/>
        </w:rPr>
        <w:t>relationship between anti-</w:t>
      </w:r>
      <w:r>
        <w:rPr>
          <w:rFonts w:ascii="Times New Roman" w:hAnsi="Times New Roman" w:cs="Times New Roman" w:hint="eastAsia"/>
          <w:i/>
          <w:iCs/>
          <w:sz w:val="24"/>
        </w:rPr>
        <w:t>sigE</w:t>
      </w:r>
      <w:r>
        <w:rPr>
          <w:rFonts w:ascii="Times New Roman" w:hAnsi="Times New Roman" w:cs="Times New Roman" w:hint="eastAsia"/>
          <w:sz w:val="24"/>
        </w:rPr>
        <w:t xml:space="preserve"> sRNAs and </w:t>
      </w:r>
      <w:r>
        <w:rPr>
          <w:rFonts w:ascii="Times New Roman" w:hAnsi="Times New Roman" w:cs="Times New Roman" w:hint="eastAsia"/>
          <w:i/>
          <w:iCs/>
          <w:sz w:val="24"/>
        </w:rPr>
        <w:t xml:space="preserve">sigE </w:t>
      </w:r>
      <w:r>
        <w:rPr>
          <w:rFonts w:ascii="Times New Roman" w:hAnsi="Times New Roman" w:cs="Times New Roman" w:hint="eastAsia"/>
          <w:sz w:val="24"/>
        </w:rPr>
        <w:t xml:space="preserve">in </w:t>
      </w:r>
      <w:r>
        <w:rPr>
          <w:rFonts w:ascii="Times New Roman" w:hAnsi="Times New Roman" w:cs="Times New Roman" w:hint="eastAsia"/>
          <w:i/>
          <w:iCs/>
          <w:sz w:val="24"/>
        </w:rPr>
        <w:t>M.marinum</w:t>
      </w:r>
      <w:r>
        <w:rPr>
          <w:rFonts w:ascii="Times New Roman" w:hAnsi="Times New Roman" w:cs="Times New Roman" w:hint="eastAsia"/>
          <w:sz w:val="24"/>
        </w:rPr>
        <w:t>. Hopefully the r</w:t>
      </w:r>
      <w:r>
        <w:rPr>
          <w:rFonts w:ascii="Times New Roman" w:hAnsi="Times New Roman" w:cs="Times New Roman" w:hint="eastAsia"/>
          <w:sz w:val="24"/>
        </w:rPr>
        <w:t xml:space="preserve">esults will help us better understand gene regulation in </w:t>
      </w:r>
      <w:r>
        <w:rPr>
          <w:rFonts w:ascii="Times New Roman" w:eastAsia="SimSun" w:hAnsi="Times New Roman" w:hint="eastAsia"/>
          <w:i/>
          <w:iCs/>
          <w:color w:val="000000"/>
          <w:sz w:val="24"/>
        </w:rPr>
        <w:t xml:space="preserve">M.marinum </w:t>
      </w:r>
      <w:r>
        <w:rPr>
          <w:rFonts w:ascii="Times New Roman" w:eastAsia="SimSun" w:hAnsi="Times New Roman" w:hint="eastAsia"/>
          <w:color w:val="000000"/>
          <w:sz w:val="24"/>
        </w:rPr>
        <w:t xml:space="preserve">and how </w:t>
      </w:r>
      <w:r>
        <w:rPr>
          <w:rFonts w:ascii="Times New Roman" w:hAnsi="Times New Roman" w:cs="Times New Roman" w:hint="eastAsia"/>
          <w:i/>
          <w:iCs/>
          <w:sz w:val="24"/>
        </w:rPr>
        <w:t xml:space="preserve">Mycobacterium </w:t>
      </w:r>
      <w:r>
        <w:rPr>
          <w:rFonts w:ascii="Times New Roman" w:hAnsi="Times New Roman" w:cs="Times New Roman" w:hint="eastAsia"/>
          <w:sz w:val="24"/>
        </w:rPr>
        <w:t>respon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 w:hint="eastAsia"/>
          <w:sz w:val="24"/>
        </w:rPr>
        <w:t>s to environmental changes.</w:t>
      </w:r>
    </w:p>
    <w:sectPr w:rsidR="004242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F" w:rsidRDefault="00CF65BF"/>
  </w:endnote>
  <w:endnote w:type="continuationSeparator" w:id="0">
    <w:p w:rsidR="00CF65BF" w:rsidRDefault="00C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9F" w:rsidRDefault="00CF65BF">
    <w:pPr>
      <w:pStyle w:val="Sidfot"/>
      <w:pBdr>
        <w:bottom w:val="single" w:sz="12" w:space="0" w:color="auto"/>
      </w:pBd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Yi Li</w:t>
    </w:r>
  </w:p>
  <w:p w:rsidR="0042429F" w:rsidRDefault="0042429F">
    <w:pPr>
      <w:pStyle w:val="Sidfot"/>
      <w:rPr>
        <w:rFonts w:ascii="Times New Roman" w:hAnsi="Times New Roman" w:cs="Times New Roman"/>
        <w:sz w:val="24"/>
      </w:rPr>
    </w:pPr>
  </w:p>
  <w:p w:rsidR="0042429F" w:rsidRDefault="00CF65BF">
    <w:pPr>
      <w:pStyle w:val="Sidfo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Degree project C in Biology</w:t>
    </w:r>
    <w:r>
      <w:rPr>
        <w:rFonts w:ascii="Times New Roman" w:hAnsi="Times New Roman" w:cs="Times New Roman" w:hint="eastAsia"/>
        <w:sz w:val="20"/>
        <w:szCs w:val="20"/>
      </w:rPr>
      <w:t>, 15 hp, 2017</w:t>
    </w:r>
  </w:p>
  <w:p w:rsidR="0042429F" w:rsidRDefault="0042429F">
    <w:pPr>
      <w:pStyle w:val="Sidfot"/>
      <w:rPr>
        <w:rFonts w:ascii="Times New Roman" w:hAnsi="Times New Roman" w:cs="Times New Roman"/>
        <w:sz w:val="20"/>
        <w:szCs w:val="20"/>
      </w:rPr>
    </w:pPr>
  </w:p>
  <w:p w:rsidR="0042429F" w:rsidRDefault="00CF65BF">
    <w:pPr>
      <w:pStyle w:val="Sidfo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 xml:space="preserve">Biology </w:t>
    </w:r>
    <w:r>
      <w:rPr>
        <w:rFonts w:ascii="Times New Roman" w:hAnsi="Times New Roman" w:cs="Times New Roman" w:hint="eastAsia"/>
        <w:sz w:val="20"/>
        <w:szCs w:val="20"/>
      </w:rPr>
      <w:t>Education Centre and Department of Cell and Molecular Biology, Uppsala University</w:t>
    </w:r>
  </w:p>
  <w:p w:rsidR="0042429F" w:rsidRDefault="0042429F">
    <w:pPr>
      <w:pStyle w:val="Sidfot"/>
      <w:rPr>
        <w:rFonts w:ascii="Times New Roman" w:hAnsi="Times New Roman" w:cs="Times New Roman"/>
        <w:sz w:val="20"/>
        <w:szCs w:val="20"/>
      </w:rPr>
    </w:pPr>
  </w:p>
  <w:p w:rsidR="0042429F" w:rsidRDefault="00CF65BF">
    <w:pPr>
      <w:pStyle w:val="Sidfot"/>
      <w:rPr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Supervisor: Fredrik Pettersson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F" w:rsidRDefault="00CF65BF"/>
  </w:footnote>
  <w:footnote w:type="continuationSeparator" w:id="0">
    <w:p w:rsidR="00CF65BF" w:rsidRDefault="00CF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C110C"/>
    <w:rsid w:val="00105BC1"/>
    <w:rsid w:val="0042429F"/>
    <w:rsid w:val="00751FB0"/>
    <w:rsid w:val="00CF65BF"/>
    <w:rsid w:val="00D36D9F"/>
    <w:rsid w:val="00E74E54"/>
    <w:rsid w:val="012D2A0B"/>
    <w:rsid w:val="03187550"/>
    <w:rsid w:val="03A562D5"/>
    <w:rsid w:val="0E305255"/>
    <w:rsid w:val="136746BD"/>
    <w:rsid w:val="19C6243E"/>
    <w:rsid w:val="1B1D2958"/>
    <w:rsid w:val="1F485776"/>
    <w:rsid w:val="22002886"/>
    <w:rsid w:val="226123AB"/>
    <w:rsid w:val="297375D1"/>
    <w:rsid w:val="2CFD49C4"/>
    <w:rsid w:val="2D381F1F"/>
    <w:rsid w:val="3B4D064F"/>
    <w:rsid w:val="3DAE7B4A"/>
    <w:rsid w:val="422147A9"/>
    <w:rsid w:val="45E0389B"/>
    <w:rsid w:val="483E13E0"/>
    <w:rsid w:val="49993FF4"/>
    <w:rsid w:val="4BB67270"/>
    <w:rsid w:val="4C956F31"/>
    <w:rsid w:val="4F762C10"/>
    <w:rsid w:val="52EC110C"/>
    <w:rsid w:val="546F4C4E"/>
    <w:rsid w:val="60145C75"/>
    <w:rsid w:val="66223661"/>
    <w:rsid w:val="66862B96"/>
    <w:rsid w:val="68F61218"/>
    <w:rsid w:val="69DA29CD"/>
    <w:rsid w:val="6A2151BA"/>
    <w:rsid w:val="6DA10887"/>
    <w:rsid w:val="6E280E55"/>
    <w:rsid w:val="77C44401"/>
    <w:rsid w:val="7805501F"/>
    <w:rsid w:val="7A13750A"/>
    <w:rsid w:val="7C434773"/>
    <w:rsid w:val="7E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Pr>
      <w:rFonts w:ascii="Lucida Grande" w:hAnsi="Lucida Grande"/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Sidhuvud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allongtextChar">
    <w:name w:val="Ballongtext Char"/>
    <w:basedOn w:val="Standardstycketeckensnitt"/>
    <w:link w:val="Ballongtext"/>
    <w:rPr>
      <w:rFonts w:ascii="Lucida Grande" w:hAnsi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Pr>
      <w:rFonts w:ascii="Lucida Grande" w:hAnsi="Lucida Grande"/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Sidhuvud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allongtextChar">
    <w:name w:val="Ballongtext Char"/>
    <w:basedOn w:val="Standardstycketeckensnitt"/>
    <w:link w:val="Ballongtext"/>
    <w:rPr>
      <w:rFonts w:ascii="Lucida Grande" w:hAnsi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Universitat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Chytraeus</cp:lastModifiedBy>
  <cp:revision>2</cp:revision>
  <dcterms:created xsi:type="dcterms:W3CDTF">2017-10-02T13:24:00Z</dcterms:created>
  <dcterms:modified xsi:type="dcterms:W3CDTF">2017-10-02T13:24:00Z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